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62"/>
    <w:bookmarkStart w:id="1" w:name="_Ref124589705"/>
    <w:p w14:paraId="72FAFBC8" w14:textId="63D1AC47" w:rsidR="0001430E" w:rsidRDefault="002F4F1D" w:rsidP="00613088">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14:anchorId="72FAFBF7" wp14:editId="72FAFBF8">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C337CBE" id="任意多边形 5"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5lKQUAAE8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NyAMvhkqEJN1ma6xpvz+BrqtIrrW024hYVGwqv3&#10;BtrAjWZoiHcrWjEDZRcF1HoBtm0IuFq92A6UA5DW+yPz/ggtIhAVGrUBXzTZnNTwBlNWZZUuE1hJ&#10;f1YK/gzqw0Uqqzmln9aqeYFbS0Vyc8Mqr0X77wp1cw98/Dc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0f3mUpBQAATx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bCs/>
        </w:rPr>
        <w:t>3GPP TSG RAN WG1 Meeting #</w:t>
      </w:r>
      <w:r w:rsidR="00612410">
        <w:rPr>
          <w:rFonts w:ascii="Arial" w:hAnsi="Arial" w:cs="Arial"/>
          <w:b/>
          <w:bCs/>
        </w:rPr>
        <w:t>99</w:t>
      </w:r>
      <w:r>
        <w:rPr>
          <w:rFonts w:ascii="Arial" w:hAnsi="Arial" w:cs="Arial" w:hint="eastAsia"/>
          <w:b/>
          <w:bCs/>
          <w:lang w:eastAsia="zh-CN"/>
        </w:rPr>
        <w:t xml:space="preserve">                                                                 </w:t>
      </w:r>
      <w:r w:rsidR="00501FCE">
        <w:rPr>
          <w:rFonts w:ascii="Arial" w:hAnsi="Arial" w:cs="Arial"/>
          <w:b/>
          <w:bCs/>
          <w:lang w:eastAsia="zh-CN"/>
        </w:rPr>
        <w:t xml:space="preserve">          </w:t>
      </w:r>
      <w:r w:rsidR="007E6AB0" w:rsidRPr="007E6AB0">
        <w:rPr>
          <w:rFonts w:ascii="Arial" w:hAnsi="Arial" w:cs="Arial"/>
          <w:b/>
          <w:bCs/>
          <w:lang w:eastAsia="zh-CN"/>
        </w:rPr>
        <w:t>R1-19</w:t>
      </w:r>
      <w:r w:rsidR="00B22D98">
        <w:rPr>
          <w:rFonts w:ascii="Arial" w:hAnsi="Arial" w:cs="Arial"/>
          <w:b/>
          <w:bCs/>
          <w:lang w:eastAsia="zh-CN"/>
        </w:rPr>
        <w:t>12928</w:t>
      </w:r>
    </w:p>
    <w:p w14:paraId="1175B8F3" w14:textId="0BC422BE" w:rsidR="00C94243" w:rsidRPr="00C94243" w:rsidRDefault="00D558CE" w:rsidP="00613088">
      <w:pPr>
        <w:spacing w:after="0"/>
        <w:jc w:val="left"/>
        <w:rPr>
          <w:rFonts w:ascii="Arial" w:hAnsi="Arial" w:cs="Arial"/>
          <w:b/>
          <w:kern w:val="2"/>
          <w:lang w:eastAsia="zh-CN"/>
        </w:rPr>
      </w:pPr>
      <w:r>
        <w:rPr>
          <w:rFonts w:ascii="Arial" w:hAnsi="Arial" w:cs="Arial"/>
          <w:b/>
          <w:kern w:val="2"/>
          <w:lang w:eastAsia="zh-CN"/>
        </w:rPr>
        <w:t>Reno</w:t>
      </w:r>
      <w:r w:rsidRPr="00C94243">
        <w:rPr>
          <w:rFonts w:ascii="Arial" w:hAnsi="Arial" w:cs="Arial"/>
          <w:b/>
          <w:kern w:val="2"/>
          <w:lang w:eastAsia="zh-CN"/>
        </w:rPr>
        <w:t xml:space="preserve">, </w:t>
      </w:r>
      <w:r>
        <w:rPr>
          <w:rFonts w:ascii="Arial" w:hAnsi="Arial" w:cs="Arial"/>
          <w:b/>
          <w:kern w:val="2"/>
          <w:lang w:eastAsia="zh-CN"/>
        </w:rPr>
        <w:t xml:space="preserve">USA, </w:t>
      </w:r>
      <w:r w:rsidR="00DB778D">
        <w:rPr>
          <w:rFonts w:ascii="Arial" w:hAnsi="Arial" w:cs="Arial"/>
          <w:b/>
          <w:kern w:val="2"/>
          <w:lang w:eastAsia="zh-CN"/>
        </w:rPr>
        <w:t>November 18</w:t>
      </w:r>
      <w:r w:rsidR="00C94243" w:rsidRPr="00C94243">
        <w:rPr>
          <w:rFonts w:ascii="Arial" w:hAnsi="Arial" w:cs="Arial"/>
          <w:b/>
          <w:kern w:val="2"/>
          <w:lang w:eastAsia="zh-CN"/>
        </w:rPr>
        <w:t xml:space="preserve">th – </w:t>
      </w:r>
      <w:r w:rsidR="00DB778D">
        <w:rPr>
          <w:rFonts w:ascii="Arial" w:hAnsi="Arial" w:cs="Arial"/>
          <w:b/>
          <w:kern w:val="2"/>
          <w:lang w:eastAsia="zh-CN"/>
        </w:rPr>
        <w:t>22</w:t>
      </w:r>
      <w:r w:rsidR="00C94243" w:rsidRPr="00C94243">
        <w:rPr>
          <w:rFonts w:ascii="Arial" w:hAnsi="Arial" w:cs="Arial"/>
          <w:b/>
          <w:kern w:val="2"/>
          <w:lang w:eastAsia="zh-CN"/>
        </w:rPr>
        <w:t>th, 2019</w:t>
      </w:r>
    </w:p>
    <w:p w14:paraId="0F1FEE3D" w14:textId="77777777" w:rsidR="00613088" w:rsidRDefault="00613088" w:rsidP="00613088">
      <w:pPr>
        <w:spacing w:after="0"/>
        <w:jc w:val="left"/>
        <w:rPr>
          <w:rFonts w:ascii="Arial" w:hAnsi="Arial" w:cs="Arial"/>
          <w:b/>
          <w:kern w:val="2"/>
          <w:lang w:eastAsia="zh-CN"/>
        </w:rPr>
      </w:pPr>
    </w:p>
    <w:p w14:paraId="72FAFBCA" w14:textId="1F7003BF" w:rsidR="0001430E" w:rsidRDefault="002F4F1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882B13">
        <w:rPr>
          <w:rFonts w:ascii="Arial" w:hAnsi="Arial" w:cs="Arial"/>
          <w:bCs/>
          <w:lang w:eastAsia="zh-CN"/>
        </w:rPr>
        <w:t>[DRAFT]</w:t>
      </w:r>
      <w:r>
        <w:rPr>
          <w:rFonts w:ascii="Arial" w:hAnsi="Arial" w:cs="Arial"/>
          <w:bCs/>
          <w:lang w:eastAsia="zh-CN"/>
        </w:rPr>
        <w:t xml:space="preserve"> </w:t>
      </w:r>
      <w:r w:rsidR="00882B13">
        <w:rPr>
          <w:rFonts w:ascii="Arial" w:hAnsi="Arial" w:cs="Arial"/>
          <w:bCs/>
          <w:lang w:eastAsia="zh-CN"/>
        </w:rPr>
        <w:t>R</w:t>
      </w:r>
      <w:r>
        <w:rPr>
          <w:rFonts w:ascii="Arial" w:hAnsi="Arial" w:cs="Arial" w:hint="eastAsia"/>
          <w:bCs/>
          <w:lang w:eastAsia="zh-CN"/>
        </w:rPr>
        <w:t>eply</w:t>
      </w:r>
      <w:r w:rsidR="00882B13">
        <w:rPr>
          <w:rFonts w:ascii="Arial" w:hAnsi="Arial" w:cs="Arial"/>
          <w:bCs/>
          <w:lang w:eastAsia="zh-CN"/>
        </w:rPr>
        <w:t xml:space="preserve"> </w:t>
      </w:r>
      <w:r w:rsidR="006D2686">
        <w:rPr>
          <w:rFonts w:ascii="Arial" w:hAnsi="Arial" w:cs="Arial"/>
          <w:bCs/>
          <w:lang w:eastAsia="zh-CN"/>
        </w:rPr>
        <w:t>LS o</w:t>
      </w:r>
      <w:r>
        <w:rPr>
          <w:rFonts w:ascii="Arial" w:hAnsi="Arial" w:cs="Arial" w:hint="eastAsia"/>
          <w:bCs/>
          <w:lang w:eastAsia="zh-CN"/>
        </w:rPr>
        <w:t xml:space="preserve">n </w:t>
      </w:r>
      <w:r w:rsidR="000266AE">
        <w:rPr>
          <w:rFonts w:ascii="Arial" w:hAnsi="Arial" w:cs="Arial"/>
          <w:bCs/>
        </w:rPr>
        <w:t>CSI/SRS reporting</w:t>
      </w:r>
    </w:p>
    <w:p w14:paraId="72FAFBCB" w14:textId="7FCC8501" w:rsidR="0001430E" w:rsidRDefault="002F4F1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CB529F" w:rsidRPr="00CB529F">
        <w:rPr>
          <w:rFonts w:ascii="Arial" w:hAnsi="Arial" w:cs="Arial"/>
          <w:bCs/>
        </w:rPr>
        <w:t>R2-19</w:t>
      </w:r>
      <w:r w:rsidR="00535AC4">
        <w:rPr>
          <w:rFonts w:ascii="Arial" w:hAnsi="Arial" w:cs="Arial"/>
          <w:bCs/>
        </w:rPr>
        <w:t>14200</w:t>
      </w:r>
      <w:r>
        <w:rPr>
          <w:rFonts w:ascii="Arial" w:hAnsi="Arial" w:cs="Arial"/>
          <w:bCs/>
        </w:rPr>
        <w:t xml:space="preserve"> </w:t>
      </w:r>
    </w:p>
    <w:p w14:paraId="72FAFBCC" w14:textId="70254BF2" w:rsidR="0001430E" w:rsidRDefault="002F4F1D">
      <w:pPr>
        <w:spacing w:after="60"/>
        <w:ind w:left="1985" w:hanging="1985"/>
        <w:rPr>
          <w:rFonts w:ascii="Arial" w:hAnsi="Arial" w:cs="Arial"/>
          <w:bCs/>
        </w:rPr>
      </w:pPr>
      <w:r>
        <w:rPr>
          <w:rFonts w:ascii="Arial" w:hAnsi="Arial" w:cs="Arial"/>
          <w:b/>
        </w:rPr>
        <w:t>Release:</w:t>
      </w:r>
      <w:r>
        <w:rPr>
          <w:rFonts w:ascii="Arial" w:hAnsi="Arial" w:cs="Arial"/>
          <w:bCs/>
        </w:rPr>
        <w:tab/>
      </w:r>
      <w:r w:rsidR="00B869C6" w:rsidRPr="00A17229">
        <w:rPr>
          <w:rFonts w:ascii="Arial" w:hAnsi="Arial" w:cs="Arial"/>
          <w:bCs/>
        </w:rPr>
        <w:t>Release 1</w:t>
      </w:r>
      <w:r w:rsidR="00535AC4">
        <w:rPr>
          <w:rFonts w:ascii="Arial" w:hAnsi="Arial" w:cs="Arial"/>
          <w:bCs/>
        </w:rPr>
        <w:t>6</w:t>
      </w:r>
    </w:p>
    <w:p w14:paraId="72FAFBCD" w14:textId="03893BA2" w:rsidR="0001430E" w:rsidRDefault="002F4F1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535AC4">
        <w:rPr>
          <w:rFonts w:ascii="Arial" w:hAnsi="Arial" w:cs="Arial"/>
          <w:bCs/>
        </w:rPr>
        <w:t>UE_pow_sav</w:t>
      </w:r>
    </w:p>
    <w:p w14:paraId="72FAFBCE" w14:textId="77777777" w:rsidR="0001430E" w:rsidRDefault="0001430E">
      <w:pPr>
        <w:spacing w:after="60"/>
        <w:ind w:left="1985" w:hanging="1985"/>
        <w:rPr>
          <w:rFonts w:ascii="Arial" w:hAnsi="Arial" w:cs="Arial"/>
          <w:b/>
        </w:rPr>
      </w:pPr>
    </w:p>
    <w:p w14:paraId="72FAFBCF" w14:textId="583C21A2" w:rsidR="0001430E" w:rsidRDefault="002F4F1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5471BF">
        <w:rPr>
          <w:rFonts w:ascii="Arial" w:hAnsi="Arial" w:cs="Arial"/>
          <w:bCs/>
          <w:lang w:eastAsia="zh-CN"/>
        </w:rPr>
        <w:t>Qualcomm</w:t>
      </w:r>
      <w:r>
        <w:rPr>
          <w:rFonts w:ascii="Arial" w:hAnsi="Arial" w:cs="Arial" w:hint="eastAsia"/>
          <w:bCs/>
          <w:lang w:eastAsia="zh-CN"/>
        </w:rPr>
        <w:t xml:space="preserve"> [RAN1]</w:t>
      </w:r>
      <w:r>
        <w:rPr>
          <w:rFonts w:ascii="Arial" w:hAnsi="Arial" w:cs="Arial"/>
          <w:bCs/>
          <w:lang w:eastAsia="zh-CN"/>
        </w:rPr>
        <w:t xml:space="preserve"> </w:t>
      </w:r>
    </w:p>
    <w:p w14:paraId="72FAFBD0" w14:textId="0880264F" w:rsidR="0001430E" w:rsidRDefault="002F4F1D">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rPr>
        <w:t>RAN2</w:t>
      </w:r>
    </w:p>
    <w:p w14:paraId="72FAFBD2" w14:textId="77777777" w:rsidR="0001430E" w:rsidRDefault="0001430E">
      <w:pPr>
        <w:spacing w:after="60"/>
        <w:ind w:left="1985" w:hanging="1985"/>
        <w:rPr>
          <w:rFonts w:ascii="Arial" w:hAnsi="Arial" w:cs="Arial"/>
          <w:bCs/>
        </w:rPr>
      </w:pPr>
    </w:p>
    <w:p w14:paraId="72FAFBD3" w14:textId="77777777" w:rsidR="0001430E" w:rsidRDefault="002F4F1D">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72FAFBD4" w14:textId="27CD048C" w:rsidR="0001430E" w:rsidRDefault="002F4F1D">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r w:rsidR="000F4E6B">
        <w:rPr>
          <w:rFonts w:ascii="Arial" w:hAnsi="Arial" w:cs="Arial"/>
          <w:sz w:val="20"/>
          <w:szCs w:val="20"/>
        </w:rPr>
        <w:t xml:space="preserve">Wooseok Nam </w:t>
      </w:r>
      <w:r>
        <w:rPr>
          <w:rFonts w:ascii="Arial" w:hAnsi="Arial" w:cs="Arial"/>
          <w:sz w:val="20"/>
          <w:szCs w:val="20"/>
        </w:rPr>
        <w:t xml:space="preserve">       </w:t>
      </w:r>
    </w:p>
    <w:p w14:paraId="72FAFBD5" w14:textId="746355AA" w:rsidR="0001430E" w:rsidRDefault="002F4F1D">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sidR="00697192">
        <w:rPr>
          <w:rFonts w:ascii="Arial" w:hAnsi="Arial" w:cs="Arial"/>
          <w:sz w:val="20"/>
          <w:szCs w:val="20"/>
        </w:rPr>
        <w:t xml:space="preserve"> </w:t>
      </w:r>
      <w:r w:rsidR="000F4E6B" w:rsidRPr="000F4E6B">
        <w:rPr>
          <w:rFonts w:ascii="Arial" w:hAnsi="Arial" w:cs="Arial"/>
          <w:sz w:val="20"/>
          <w:szCs w:val="20"/>
        </w:rPr>
        <w:t>wnam@qti.qualcomm.com</w:t>
      </w:r>
      <w:bookmarkStart w:id="2" w:name="_GoBack"/>
      <w:bookmarkEnd w:id="2"/>
    </w:p>
    <w:p w14:paraId="72FAFBD6" w14:textId="77777777" w:rsidR="0001430E" w:rsidRDefault="0001430E">
      <w:pPr>
        <w:pBdr>
          <w:bottom w:val="single" w:sz="4" w:space="1" w:color="auto"/>
        </w:pBdr>
        <w:spacing w:after="0"/>
        <w:jc w:val="left"/>
        <w:rPr>
          <w:b/>
          <w:sz w:val="16"/>
          <w:szCs w:val="16"/>
          <w:lang w:eastAsia="zh-CN"/>
        </w:rPr>
      </w:pPr>
    </w:p>
    <w:bookmarkEnd w:id="0"/>
    <w:bookmarkEnd w:id="1"/>
    <w:p w14:paraId="72FAFBD7" w14:textId="77777777" w:rsidR="0001430E" w:rsidRDefault="0001430E">
      <w:pPr>
        <w:pStyle w:val="References"/>
        <w:numPr>
          <w:ilvl w:val="0"/>
          <w:numId w:val="0"/>
        </w:numPr>
        <w:tabs>
          <w:tab w:val="left" w:pos="420"/>
        </w:tabs>
        <w:adjustRightInd w:val="0"/>
        <w:spacing w:after="0"/>
        <w:ind w:left="450" w:hanging="360"/>
        <w:rPr>
          <w:lang w:eastAsia="zh-CN"/>
        </w:rPr>
      </w:pPr>
    </w:p>
    <w:p w14:paraId="72FAFBD8" w14:textId="77777777" w:rsidR="0001430E" w:rsidRDefault="002F4F1D">
      <w:pPr>
        <w:rPr>
          <w:rFonts w:ascii="Arial" w:hAnsi="Arial" w:cs="Arial"/>
          <w:b/>
        </w:rPr>
      </w:pPr>
      <w:r>
        <w:rPr>
          <w:rFonts w:ascii="Arial" w:hAnsi="Arial" w:cs="Arial"/>
          <w:b/>
        </w:rPr>
        <w:t>1. Overall Description:</w:t>
      </w:r>
    </w:p>
    <w:p w14:paraId="72FAFBD9" w14:textId="0E4E0969" w:rsidR="0001430E" w:rsidRDefault="002F4F1D">
      <w:pPr>
        <w:rPr>
          <w:rFonts w:ascii="Arial" w:hAnsi="Arial" w:cs="Arial"/>
          <w:bCs/>
          <w:sz w:val="20"/>
          <w:szCs w:val="20"/>
          <w:lang w:eastAsia="zh-CN"/>
        </w:rPr>
      </w:pPr>
      <w:r>
        <w:rPr>
          <w:rFonts w:ascii="Arial" w:hAnsi="Arial" w:cs="Arial" w:hint="eastAsia"/>
          <w:bCs/>
          <w:sz w:val="20"/>
          <w:szCs w:val="20"/>
          <w:lang w:eastAsia="zh-CN"/>
        </w:rPr>
        <w:t xml:space="preserve">RAN1 would like to thank RAN2 for the LS </w:t>
      </w:r>
      <w:r w:rsidR="00D821F6" w:rsidRPr="00D821F6">
        <w:rPr>
          <w:rFonts w:ascii="Arial" w:hAnsi="Arial" w:cs="Arial"/>
          <w:bCs/>
          <w:sz w:val="20"/>
          <w:szCs w:val="20"/>
          <w:lang w:eastAsia="ja-JP"/>
        </w:rPr>
        <w:t>R2-19</w:t>
      </w:r>
      <w:r w:rsidR="00697192">
        <w:rPr>
          <w:rFonts w:ascii="Arial" w:hAnsi="Arial" w:cs="Arial"/>
          <w:bCs/>
          <w:sz w:val="20"/>
          <w:szCs w:val="20"/>
          <w:lang w:eastAsia="ja-JP"/>
        </w:rPr>
        <w:t>14200</w:t>
      </w:r>
      <w:r w:rsidR="00D821F6">
        <w:rPr>
          <w:rFonts w:ascii="Arial" w:hAnsi="Arial" w:cs="Arial"/>
          <w:bCs/>
          <w:sz w:val="20"/>
          <w:szCs w:val="20"/>
          <w:lang w:eastAsia="ja-JP"/>
        </w:rPr>
        <w:t xml:space="preserve"> </w:t>
      </w:r>
      <w:r>
        <w:rPr>
          <w:rFonts w:ascii="Arial" w:hAnsi="Arial" w:cs="Arial" w:hint="eastAsia"/>
          <w:bCs/>
          <w:sz w:val="20"/>
          <w:szCs w:val="20"/>
          <w:lang w:eastAsia="zh-CN"/>
        </w:rPr>
        <w:t xml:space="preserve">on </w:t>
      </w:r>
      <w:r w:rsidR="0097016F">
        <w:rPr>
          <w:rFonts w:ascii="Arial" w:hAnsi="Arial" w:cs="Arial"/>
          <w:bCs/>
          <w:sz w:val="20"/>
          <w:szCs w:val="20"/>
          <w:lang w:eastAsia="zh-CN"/>
        </w:rPr>
        <w:t>P/SP CSI</w:t>
      </w:r>
      <w:r w:rsidR="00E82E56">
        <w:rPr>
          <w:rFonts w:ascii="Arial" w:hAnsi="Arial" w:cs="Arial"/>
          <w:bCs/>
          <w:sz w:val="20"/>
          <w:szCs w:val="20"/>
          <w:lang w:eastAsia="zh-CN"/>
        </w:rPr>
        <w:t xml:space="preserve"> report</w:t>
      </w:r>
      <w:r w:rsidR="00E83D79">
        <w:rPr>
          <w:rFonts w:ascii="Arial" w:hAnsi="Arial" w:cs="Arial"/>
          <w:bCs/>
          <w:sz w:val="20"/>
          <w:szCs w:val="20"/>
          <w:lang w:eastAsia="zh-CN"/>
        </w:rPr>
        <w:t>ing</w:t>
      </w:r>
      <w:r w:rsidR="00E82E56">
        <w:rPr>
          <w:rFonts w:ascii="Arial" w:hAnsi="Arial" w:cs="Arial"/>
          <w:bCs/>
          <w:sz w:val="20"/>
          <w:szCs w:val="20"/>
          <w:lang w:eastAsia="zh-CN"/>
        </w:rPr>
        <w:t xml:space="preserve"> and SRS transmission when PDCCH-WUS </w:t>
      </w:r>
      <w:r w:rsidR="005D5BCE">
        <w:rPr>
          <w:rFonts w:ascii="Arial" w:hAnsi="Arial" w:cs="Arial"/>
          <w:bCs/>
          <w:sz w:val="20"/>
          <w:szCs w:val="20"/>
          <w:lang w:eastAsia="zh-CN"/>
        </w:rPr>
        <w:t>does not wake the UE up.</w:t>
      </w:r>
    </w:p>
    <w:p w14:paraId="1D63F47F" w14:textId="03E36C1D" w:rsidR="002136F4" w:rsidRDefault="00B63333">
      <w:pPr>
        <w:snapToGrid/>
        <w:rPr>
          <w:rFonts w:ascii="Arial" w:hAnsi="Arial" w:cs="Arial"/>
          <w:sz w:val="20"/>
          <w:szCs w:val="20"/>
        </w:rPr>
      </w:pPr>
      <w:r>
        <w:rPr>
          <w:rFonts w:ascii="Arial" w:hAnsi="Arial" w:cs="Arial"/>
          <w:sz w:val="20"/>
          <w:szCs w:val="20"/>
        </w:rPr>
        <w:t>From the RAN2 agreements in RAN2#107</w:t>
      </w:r>
      <w:r w:rsidR="00D844AE">
        <w:rPr>
          <w:rFonts w:ascii="Arial" w:hAnsi="Arial" w:cs="Arial"/>
          <w:sz w:val="20"/>
          <w:szCs w:val="20"/>
        </w:rPr>
        <w:t xml:space="preserve"> meeting</w:t>
      </w:r>
      <w:r>
        <w:rPr>
          <w:rFonts w:ascii="Arial" w:hAnsi="Arial" w:cs="Arial"/>
          <w:sz w:val="20"/>
          <w:szCs w:val="20"/>
        </w:rPr>
        <w:t xml:space="preserve">, </w:t>
      </w:r>
      <w:r w:rsidR="00144B0C">
        <w:rPr>
          <w:rFonts w:ascii="Arial" w:hAnsi="Arial" w:cs="Arial"/>
          <w:sz w:val="20"/>
          <w:szCs w:val="20"/>
        </w:rPr>
        <w:t>RAN1</w:t>
      </w:r>
      <w:r w:rsidR="00FA757F">
        <w:rPr>
          <w:rFonts w:ascii="Arial" w:hAnsi="Arial" w:cs="Arial"/>
          <w:sz w:val="20"/>
          <w:szCs w:val="20"/>
        </w:rPr>
        <w:t xml:space="preserve"> has the same understanding that the UE would not report P/SP</w:t>
      </w:r>
      <w:r w:rsidR="00177ADC">
        <w:rPr>
          <w:rFonts w:ascii="Arial" w:hAnsi="Arial" w:cs="Arial"/>
          <w:sz w:val="20"/>
          <w:szCs w:val="20"/>
        </w:rPr>
        <w:t xml:space="preserve"> CSI and SRS during the next DRX cycle if PDCCH-WUS does not indicate the UE to wake up. </w:t>
      </w:r>
      <w:r w:rsidR="00D12F4C">
        <w:rPr>
          <w:rFonts w:ascii="Arial" w:hAnsi="Arial" w:cs="Arial"/>
          <w:sz w:val="20"/>
          <w:szCs w:val="20"/>
        </w:rPr>
        <w:t>However, i</w:t>
      </w:r>
      <w:r w:rsidR="00177ADC">
        <w:rPr>
          <w:rFonts w:ascii="Arial" w:hAnsi="Arial" w:cs="Arial"/>
          <w:sz w:val="20"/>
          <w:szCs w:val="20"/>
        </w:rPr>
        <w:t>n RAN1</w:t>
      </w:r>
      <w:r w:rsidR="00C05A49">
        <w:rPr>
          <w:rFonts w:ascii="Arial" w:hAnsi="Arial" w:cs="Arial"/>
          <w:sz w:val="20"/>
          <w:szCs w:val="20"/>
        </w:rPr>
        <w:t xml:space="preserve">’s </w:t>
      </w:r>
      <w:r w:rsidR="00E83D79">
        <w:rPr>
          <w:rFonts w:ascii="Arial" w:hAnsi="Arial" w:cs="Arial"/>
          <w:sz w:val="20"/>
          <w:szCs w:val="20"/>
        </w:rPr>
        <w:t xml:space="preserve">view, </w:t>
      </w:r>
      <w:r w:rsidR="00352C19">
        <w:rPr>
          <w:rFonts w:ascii="Arial" w:hAnsi="Arial" w:cs="Arial"/>
          <w:sz w:val="20"/>
          <w:szCs w:val="20"/>
        </w:rPr>
        <w:t>enhanced</w:t>
      </w:r>
      <w:r w:rsidR="008D6B1C">
        <w:rPr>
          <w:rFonts w:ascii="Arial" w:hAnsi="Arial" w:cs="Arial"/>
          <w:sz w:val="20"/>
          <w:szCs w:val="20"/>
        </w:rPr>
        <w:t xml:space="preserve"> behavior</w:t>
      </w:r>
      <w:r w:rsidR="00352C19">
        <w:rPr>
          <w:rFonts w:ascii="Arial" w:hAnsi="Arial" w:cs="Arial"/>
          <w:sz w:val="20"/>
          <w:szCs w:val="20"/>
        </w:rPr>
        <w:t xml:space="preserve"> may be needed for the scenarios where</w:t>
      </w:r>
      <w:r w:rsidR="008D6B1C">
        <w:rPr>
          <w:rFonts w:ascii="Arial" w:hAnsi="Arial" w:cs="Arial"/>
          <w:sz w:val="20"/>
          <w:szCs w:val="20"/>
        </w:rPr>
        <w:t xml:space="preserve"> P</w:t>
      </w:r>
      <w:r w:rsidR="00E83D79">
        <w:rPr>
          <w:rFonts w:ascii="Arial" w:hAnsi="Arial" w:cs="Arial"/>
          <w:sz w:val="20"/>
          <w:szCs w:val="20"/>
        </w:rPr>
        <w:t>/SP CSI reporting and SRS transmission</w:t>
      </w:r>
      <w:r w:rsidR="00F91EED">
        <w:rPr>
          <w:rFonts w:ascii="Arial" w:hAnsi="Arial" w:cs="Arial"/>
          <w:sz w:val="20"/>
          <w:szCs w:val="20"/>
        </w:rPr>
        <w:t xml:space="preserve"> is necessary for UEs to maintain the radio link quality</w:t>
      </w:r>
      <w:r w:rsidR="009841E0">
        <w:rPr>
          <w:rFonts w:ascii="Arial" w:hAnsi="Arial" w:cs="Arial"/>
          <w:sz w:val="20"/>
          <w:szCs w:val="20"/>
        </w:rPr>
        <w:t xml:space="preserve"> and serving beam</w:t>
      </w:r>
      <w:r w:rsidR="009A254E">
        <w:rPr>
          <w:rFonts w:ascii="Arial" w:hAnsi="Arial" w:cs="Arial"/>
          <w:sz w:val="20"/>
          <w:szCs w:val="20"/>
        </w:rPr>
        <w:t xml:space="preserve"> pair</w:t>
      </w:r>
      <w:r w:rsidR="009841E0">
        <w:rPr>
          <w:rFonts w:ascii="Arial" w:hAnsi="Arial" w:cs="Arial"/>
          <w:sz w:val="20"/>
          <w:szCs w:val="20"/>
        </w:rPr>
        <w:t>s.</w:t>
      </w:r>
      <w:r w:rsidR="00352C19">
        <w:rPr>
          <w:rFonts w:ascii="Arial" w:hAnsi="Arial" w:cs="Arial"/>
          <w:sz w:val="20"/>
          <w:szCs w:val="20"/>
        </w:rPr>
        <w:t xml:space="preserve"> On the other hand, changing the current understanding based on already made agreement</w:t>
      </w:r>
      <w:r w:rsidR="00F07CA0">
        <w:rPr>
          <w:rFonts w:ascii="Arial" w:hAnsi="Arial" w:cs="Arial"/>
          <w:sz w:val="20"/>
          <w:szCs w:val="20"/>
        </w:rPr>
        <w:t>s</w:t>
      </w:r>
      <w:r w:rsidR="00352C19">
        <w:rPr>
          <w:rFonts w:ascii="Arial" w:hAnsi="Arial" w:cs="Arial"/>
          <w:sz w:val="20"/>
          <w:szCs w:val="20"/>
        </w:rPr>
        <w:t xml:space="preserve"> to have P/SP CSI reporting and SRS transmission regardless of WUS would diminish UE power saving and this would not be desirable.</w:t>
      </w:r>
    </w:p>
    <w:p w14:paraId="53C431D8" w14:textId="3A137BE8" w:rsidR="00544FF4" w:rsidRDefault="00431D4E">
      <w:pPr>
        <w:snapToGrid/>
        <w:rPr>
          <w:rFonts w:ascii="Arial" w:hAnsi="Arial" w:cs="Arial"/>
          <w:sz w:val="20"/>
          <w:szCs w:val="20"/>
        </w:rPr>
      </w:pPr>
      <w:r>
        <w:rPr>
          <w:rFonts w:ascii="Arial" w:hAnsi="Arial" w:cs="Arial"/>
          <w:sz w:val="20"/>
          <w:szCs w:val="20"/>
        </w:rPr>
        <w:t>I</w:t>
      </w:r>
      <w:r w:rsidR="00506BC2">
        <w:rPr>
          <w:rFonts w:ascii="Arial" w:hAnsi="Arial" w:cs="Arial"/>
          <w:sz w:val="20"/>
          <w:szCs w:val="20"/>
        </w:rPr>
        <w:t>n RAN1#99</w:t>
      </w:r>
      <w:r w:rsidR="00D844AE">
        <w:rPr>
          <w:rFonts w:ascii="Arial" w:hAnsi="Arial" w:cs="Arial"/>
          <w:sz w:val="20"/>
          <w:szCs w:val="20"/>
        </w:rPr>
        <w:t xml:space="preserve"> meeting</w:t>
      </w:r>
      <w:r w:rsidR="00506BC2">
        <w:rPr>
          <w:rFonts w:ascii="Arial" w:hAnsi="Arial" w:cs="Arial"/>
          <w:sz w:val="20"/>
          <w:szCs w:val="20"/>
        </w:rPr>
        <w:t xml:space="preserve">, </w:t>
      </w:r>
      <w:r w:rsidR="00B03FF6">
        <w:rPr>
          <w:rFonts w:ascii="Arial" w:hAnsi="Arial" w:cs="Arial"/>
          <w:sz w:val="20"/>
          <w:szCs w:val="20"/>
        </w:rPr>
        <w:t xml:space="preserve">RAN1 will discuss any mechanism </w:t>
      </w:r>
      <w:r w:rsidR="009A254E">
        <w:rPr>
          <w:rFonts w:ascii="Arial" w:hAnsi="Arial" w:cs="Arial"/>
          <w:sz w:val="20"/>
          <w:szCs w:val="20"/>
        </w:rPr>
        <w:t xml:space="preserve">enabling </w:t>
      </w:r>
      <w:r w:rsidR="00506BC2">
        <w:rPr>
          <w:rFonts w:ascii="Arial" w:hAnsi="Arial" w:cs="Arial"/>
          <w:sz w:val="20"/>
          <w:szCs w:val="20"/>
        </w:rPr>
        <w:t>CSI reporting and/or SRS transmission when the UE is configured with PDCCH-WUS</w:t>
      </w:r>
      <w:r>
        <w:rPr>
          <w:rFonts w:ascii="Arial" w:hAnsi="Arial" w:cs="Arial"/>
          <w:sz w:val="20"/>
          <w:szCs w:val="20"/>
        </w:rPr>
        <w:t xml:space="preserve">, without violating RAN2’s agreements. </w:t>
      </w:r>
      <w:r w:rsidR="00A30A96">
        <w:rPr>
          <w:rFonts w:ascii="Arial" w:hAnsi="Arial" w:cs="Arial"/>
          <w:sz w:val="20"/>
          <w:szCs w:val="20"/>
        </w:rPr>
        <w:t xml:space="preserve">Some of, but not limited to, the </w:t>
      </w:r>
      <w:r w:rsidR="00544FF4">
        <w:rPr>
          <w:rFonts w:ascii="Arial" w:hAnsi="Arial" w:cs="Arial"/>
          <w:sz w:val="20"/>
          <w:szCs w:val="20"/>
        </w:rPr>
        <w:t>following</w:t>
      </w:r>
      <w:r w:rsidR="00A30A96">
        <w:rPr>
          <w:rFonts w:ascii="Arial" w:hAnsi="Arial" w:cs="Arial"/>
          <w:sz w:val="20"/>
          <w:szCs w:val="20"/>
        </w:rPr>
        <w:t xml:space="preserve"> </w:t>
      </w:r>
      <w:r w:rsidR="00A64337">
        <w:rPr>
          <w:rFonts w:ascii="Arial" w:hAnsi="Arial" w:cs="Arial"/>
          <w:sz w:val="20"/>
          <w:szCs w:val="20"/>
        </w:rPr>
        <w:t>schemes can be considered as the candidate solution:</w:t>
      </w:r>
    </w:p>
    <w:p w14:paraId="188547F4" w14:textId="70EBBA34" w:rsidR="00431D4E" w:rsidRDefault="002D0021" w:rsidP="002D0021">
      <w:pPr>
        <w:pStyle w:val="ListParagraph"/>
        <w:numPr>
          <w:ilvl w:val="0"/>
          <w:numId w:val="9"/>
        </w:numPr>
        <w:rPr>
          <w:rFonts w:ascii="Arial" w:hAnsi="Arial" w:cs="Arial"/>
        </w:rPr>
      </w:pPr>
      <w:r>
        <w:rPr>
          <w:rFonts w:ascii="Arial" w:hAnsi="Arial" w:cs="Arial"/>
        </w:rPr>
        <w:t xml:space="preserve">Regardless of </w:t>
      </w:r>
      <w:r w:rsidR="00C30A6E">
        <w:rPr>
          <w:rFonts w:ascii="Arial" w:hAnsi="Arial" w:cs="Arial"/>
        </w:rPr>
        <w:t xml:space="preserve">the </w:t>
      </w:r>
      <w:r>
        <w:rPr>
          <w:rFonts w:ascii="Arial" w:hAnsi="Arial" w:cs="Arial"/>
        </w:rPr>
        <w:t xml:space="preserve">traffic </w:t>
      </w:r>
      <w:r w:rsidR="00C30A6E">
        <w:rPr>
          <w:rFonts w:ascii="Arial" w:hAnsi="Arial" w:cs="Arial"/>
        </w:rPr>
        <w:t xml:space="preserve">status, </w:t>
      </w:r>
      <w:r>
        <w:rPr>
          <w:rFonts w:ascii="Arial" w:hAnsi="Arial" w:cs="Arial"/>
        </w:rPr>
        <w:t>NW send</w:t>
      </w:r>
      <w:r w:rsidR="002017ED">
        <w:rPr>
          <w:rFonts w:ascii="Arial" w:hAnsi="Arial" w:cs="Arial"/>
        </w:rPr>
        <w:t>s</w:t>
      </w:r>
      <w:r>
        <w:rPr>
          <w:rFonts w:ascii="Arial" w:hAnsi="Arial" w:cs="Arial"/>
        </w:rPr>
        <w:t xml:space="preserve"> PDCCH-WUS to wake the UE up</w:t>
      </w:r>
      <w:r w:rsidR="00A04924">
        <w:rPr>
          <w:rFonts w:ascii="Arial" w:hAnsi="Arial" w:cs="Arial"/>
        </w:rPr>
        <w:t xml:space="preserve"> and trigger P/SP CSI reporting and SRS transmission.</w:t>
      </w:r>
      <w:r w:rsidR="00352C19">
        <w:rPr>
          <w:rFonts w:ascii="Arial" w:hAnsi="Arial" w:cs="Arial"/>
        </w:rPr>
        <w:t xml:space="preserve"> This solution can already be supported with existing RAN1 and RAN2 agreements.</w:t>
      </w:r>
    </w:p>
    <w:p w14:paraId="4DF3ACCE" w14:textId="18394397" w:rsidR="00C371FA" w:rsidRDefault="00C371FA" w:rsidP="002D0021">
      <w:pPr>
        <w:pStyle w:val="ListParagraph"/>
        <w:numPr>
          <w:ilvl w:val="0"/>
          <w:numId w:val="9"/>
        </w:numPr>
        <w:rPr>
          <w:rFonts w:ascii="Arial" w:hAnsi="Arial" w:cs="Arial"/>
        </w:rPr>
      </w:pPr>
      <w:r w:rsidRPr="00F34525">
        <w:rPr>
          <w:rFonts w:ascii="Arial" w:hAnsi="Arial" w:cs="Arial"/>
        </w:rPr>
        <w:t xml:space="preserve">When the UE is not indicated to wake-up, the UE is allowed to report CSI in an event-triggered manner (e.g., </w:t>
      </w:r>
      <w:r>
        <w:rPr>
          <w:rFonts w:ascii="Arial" w:hAnsi="Arial" w:cs="Arial"/>
        </w:rPr>
        <w:t xml:space="preserve">based on </w:t>
      </w:r>
      <w:r w:rsidRPr="00F34525">
        <w:rPr>
          <w:rFonts w:ascii="Arial" w:hAnsi="Arial" w:cs="Arial"/>
        </w:rPr>
        <w:t>L1-RSRP threshold).</w:t>
      </w:r>
    </w:p>
    <w:p w14:paraId="3FD87693" w14:textId="499400E8" w:rsidR="00B16FC3" w:rsidRDefault="00CB03B4" w:rsidP="002D0021">
      <w:pPr>
        <w:pStyle w:val="ListParagraph"/>
        <w:numPr>
          <w:ilvl w:val="0"/>
          <w:numId w:val="9"/>
        </w:numPr>
        <w:rPr>
          <w:rFonts w:ascii="Arial" w:hAnsi="Arial" w:cs="Arial"/>
        </w:rPr>
      </w:pPr>
      <w:r>
        <w:rPr>
          <w:rFonts w:ascii="Arial" w:hAnsi="Arial" w:cs="Arial"/>
        </w:rPr>
        <w:t xml:space="preserve">Regardless of </w:t>
      </w:r>
      <w:r w:rsidR="004915C1">
        <w:rPr>
          <w:rFonts w:ascii="Arial" w:hAnsi="Arial" w:cs="Arial"/>
        </w:rPr>
        <w:t xml:space="preserve">the indication by </w:t>
      </w:r>
      <w:r>
        <w:rPr>
          <w:rFonts w:ascii="Arial" w:hAnsi="Arial" w:cs="Arial"/>
        </w:rPr>
        <w:t xml:space="preserve">PDCCH-WUS, </w:t>
      </w:r>
      <w:r w:rsidR="002017ED">
        <w:rPr>
          <w:rFonts w:ascii="Arial" w:hAnsi="Arial" w:cs="Arial"/>
        </w:rPr>
        <w:t xml:space="preserve">the </w:t>
      </w:r>
      <w:r>
        <w:rPr>
          <w:rFonts w:ascii="Arial" w:hAnsi="Arial" w:cs="Arial"/>
        </w:rPr>
        <w:t xml:space="preserve">UE </w:t>
      </w:r>
      <w:r w:rsidR="002017ED">
        <w:rPr>
          <w:rFonts w:ascii="Arial" w:hAnsi="Arial" w:cs="Arial"/>
        </w:rPr>
        <w:t>is</w:t>
      </w:r>
      <w:r w:rsidR="00D46C67">
        <w:rPr>
          <w:rFonts w:ascii="Arial" w:hAnsi="Arial" w:cs="Arial"/>
        </w:rPr>
        <w:t xml:space="preserve"> configured to wake-up at </w:t>
      </w:r>
      <w:r w:rsidR="004915C1">
        <w:rPr>
          <w:rFonts w:ascii="Arial" w:hAnsi="Arial" w:cs="Arial"/>
        </w:rPr>
        <w:t xml:space="preserve">anchor </w:t>
      </w:r>
      <w:r w:rsidR="00D46C67">
        <w:rPr>
          <w:rFonts w:ascii="Arial" w:hAnsi="Arial" w:cs="Arial"/>
        </w:rPr>
        <w:t>DRX cycles</w:t>
      </w:r>
      <w:r w:rsidR="004915C1">
        <w:rPr>
          <w:rFonts w:ascii="Arial" w:hAnsi="Arial" w:cs="Arial"/>
        </w:rPr>
        <w:t xml:space="preserve"> (e.g., every Nth DRX cycles) and</w:t>
      </w:r>
      <w:r w:rsidR="0040519B">
        <w:rPr>
          <w:rFonts w:ascii="Arial" w:hAnsi="Arial" w:cs="Arial"/>
        </w:rPr>
        <w:t xml:space="preserve"> reports P/SP CSI and SRS.</w:t>
      </w:r>
    </w:p>
    <w:p w14:paraId="1A77B9FF" w14:textId="19D8A740" w:rsidR="00B16FC3" w:rsidRPr="00C371FA" w:rsidRDefault="008F4AC0" w:rsidP="002D0021">
      <w:pPr>
        <w:pStyle w:val="ListParagraph"/>
        <w:numPr>
          <w:ilvl w:val="0"/>
          <w:numId w:val="9"/>
        </w:numPr>
        <w:rPr>
          <w:rFonts w:ascii="Arial" w:hAnsi="Arial" w:cs="Arial"/>
        </w:rPr>
      </w:pPr>
      <w:r w:rsidRPr="00C371FA">
        <w:rPr>
          <w:rFonts w:ascii="Arial" w:hAnsi="Arial" w:cs="Arial"/>
        </w:rPr>
        <w:t xml:space="preserve">At least for some types </w:t>
      </w:r>
      <w:r w:rsidR="00E00AA9" w:rsidRPr="00C371FA">
        <w:rPr>
          <w:rFonts w:ascii="Arial" w:hAnsi="Arial" w:cs="Arial"/>
        </w:rPr>
        <w:t>of CSI</w:t>
      </w:r>
      <w:r w:rsidR="00151519" w:rsidRPr="00C371FA">
        <w:rPr>
          <w:rFonts w:ascii="Arial" w:hAnsi="Arial" w:cs="Arial"/>
        </w:rPr>
        <w:t xml:space="preserve"> (e.g., L1-RSRP reporting), P/SP reporting is not affected by PDCCH-WUS.</w:t>
      </w:r>
    </w:p>
    <w:p w14:paraId="7EFBD070" w14:textId="77777777" w:rsidR="0053047F" w:rsidRDefault="0053047F">
      <w:pPr>
        <w:pStyle w:val="CommentText"/>
        <w:tabs>
          <w:tab w:val="left" w:pos="426"/>
          <w:tab w:val="left" w:pos="4678"/>
          <w:tab w:val="left" w:pos="5954"/>
          <w:tab w:val="left" w:pos="7088"/>
        </w:tabs>
        <w:rPr>
          <w:rFonts w:ascii="Arial" w:hAnsi="Arial" w:cs="Arial"/>
        </w:rPr>
      </w:pPr>
    </w:p>
    <w:p w14:paraId="72FAFBEE" w14:textId="77777777" w:rsidR="0001430E" w:rsidRDefault="002F4F1D">
      <w:pPr>
        <w:rPr>
          <w:rFonts w:ascii="Arial" w:hAnsi="Arial" w:cs="Arial"/>
          <w:b/>
        </w:rPr>
      </w:pPr>
      <w:r>
        <w:rPr>
          <w:rFonts w:ascii="Arial" w:hAnsi="Arial" w:cs="Arial"/>
          <w:b/>
        </w:rPr>
        <w:t>2. Actions:</w:t>
      </w:r>
    </w:p>
    <w:p w14:paraId="72FAFBEF" w14:textId="77777777" w:rsidR="0001430E" w:rsidRDefault="002F4F1D">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14:paraId="72FAFBF0" w14:textId="2E83F552" w:rsidR="0001430E" w:rsidRDefault="002F4F1D" w:rsidP="001066E1">
      <w:pPr>
        <w:spacing w:after="240"/>
        <w:jc w:val="left"/>
        <w:rPr>
          <w:rFonts w:ascii="Arial" w:hAnsi="Arial" w:cs="Arial"/>
        </w:rPr>
      </w:pPr>
      <w:r>
        <w:rPr>
          <w:rFonts w:ascii="Arial" w:hAnsi="Arial" w:cs="Arial" w:hint="eastAsia"/>
        </w:rPr>
        <w:t xml:space="preserve">RAN1 respectfully requests RAN2 to </w:t>
      </w:r>
      <w:r w:rsidR="00E60A36">
        <w:rPr>
          <w:rFonts w:ascii="Arial" w:hAnsi="Arial" w:cs="Arial"/>
        </w:rPr>
        <w:t>take</w:t>
      </w:r>
      <w:r>
        <w:rPr>
          <w:rFonts w:ascii="Arial" w:hAnsi="Arial" w:cs="Arial"/>
        </w:rPr>
        <w:t xml:space="preserve"> the above information in</w:t>
      </w:r>
      <w:r w:rsidR="00D71CD1">
        <w:rPr>
          <w:rFonts w:ascii="Arial" w:hAnsi="Arial" w:cs="Arial"/>
        </w:rPr>
        <w:t>to consideration</w:t>
      </w:r>
      <w:r>
        <w:rPr>
          <w:rFonts w:ascii="Arial" w:hAnsi="Arial" w:cs="Arial" w:hint="eastAsia"/>
        </w:rPr>
        <w:t>.</w:t>
      </w:r>
    </w:p>
    <w:p w14:paraId="72FAFBF1" w14:textId="77777777" w:rsidR="0001430E" w:rsidRDefault="0001430E">
      <w:pPr>
        <w:tabs>
          <w:tab w:val="left" w:pos="5507"/>
        </w:tabs>
        <w:rPr>
          <w:rFonts w:ascii="Arial" w:hAnsi="Arial" w:cs="Arial"/>
          <w:b/>
        </w:rPr>
      </w:pPr>
    </w:p>
    <w:p w14:paraId="72FAFBF2" w14:textId="7F95DC37" w:rsidR="0001430E" w:rsidRDefault="00312F2A">
      <w:pPr>
        <w:tabs>
          <w:tab w:val="left" w:pos="5507"/>
        </w:tabs>
        <w:rPr>
          <w:rFonts w:ascii="Arial" w:hAnsi="Arial" w:cs="Arial"/>
          <w:b/>
        </w:rPr>
      </w:pPr>
      <w:r>
        <w:rPr>
          <w:rFonts w:ascii="Arial" w:hAnsi="Arial" w:cs="Arial"/>
          <w:b/>
        </w:rPr>
        <w:t>3</w:t>
      </w:r>
      <w:r w:rsidR="002F4F1D">
        <w:rPr>
          <w:rFonts w:ascii="Arial" w:hAnsi="Arial" w:cs="Arial"/>
          <w:b/>
        </w:rPr>
        <w:t>. Date of Next TSG-RAN WG1 Meetings:</w:t>
      </w:r>
      <w:r w:rsidR="002F4F1D">
        <w:rPr>
          <w:rFonts w:ascii="Arial" w:hAnsi="Arial" w:cs="Arial"/>
          <w:b/>
        </w:rPr>
        <w:tab/>
      </w:r>
    </w:p>
    <w:p w14:paraId="72FAFBF4" w14:textId="404DA6C7" w:rsidR="0001430E" w:rsidRDefault="002F4F1D">
      <w:pPr>
        <w:tabs>
          <w:tab w:val="left" w:pos="5103"/>
        </w:tabs>
        <w:ind w:left="2275" w:hanging="2275"/>
        <w:rPr>
          <w:rFonts w:ascii="Arial" w:hAnsi="Arial" w:cs="Arial"/>
        </w:rPr>
      </w:pPr>
      <w:r>
        <w:rPr>
          <w:rFonts w:ascii="Arial" w:hAnsi="Arial" w:cs="Arial"/>
        </w:rPr>
        <w:t>TSG RAN WG1 Meeting #9</w:t>
      </w:r>
      <w:r w:rsidR="00F73542">
        <w:rPr>
          <w:rFonts w:ascii="Arial" w:hAnsi="Arial" w:cs="Arial"/>
          <w:lang w:eastAsia="zh-CN"/>
        </w:rPr>
        <w:t>9</w:t>
      </w:r>
      <w:r>
        <w:rPr>
          <w:rFonts w:ascii="Arial" w:hAnsi="Arial" w:cs="Arial" w:hint="eastAsia"/>
          <w:lang w:eastAsia="zh-CN"/>
        </w:rPr>
        <w:tab/>
      </w:r>
      <w:r w:rsidR="00FE795C">
        <w:rPr>
          <w:rFonts w:ascii="Arial" w:hAnsi="Arial" w:cs="Arial"/>
          <w:lang w:eastAsia="zh-CN"/>
        </w:rPr>
        <w:t>18</w:t>
      </w:r>
      <w:r>
        <w:rPr>
          <w:rFonts w:ascii="Arial" w:hAnsi="Arial" w:cs="Arial"/>
        </w:rPr>
        <w:t xml:space="preserve"> – </w:t>
      </w:r>
      <w:r w:rsidR="00FE795C">
        <w:rPr>
          <w:rFonts w:ascii="Arial" w:hAnsi="Arial" w:cs="Arial"/>
        </w:rPr>
        <w:t>22</w:t>
      </w:r>
      <w:r>
        <w:rPr>
          <w:rFonts w:ascii="Arial" w:hAnsi="Arial" w:cs="Arial"/>
        </w:rPr>
        <w:t xml:space="preserve"> </w:t>
      </w:r>
      <w:r w:rsidR="00FE795C">
        <w:rPr>
          <w:rFonts w:ascii="Arial" w:hAnsi="Arial" w:cs="Arial"/>
          <w:lang w:eastAsia="zh-CN"/>
        </w:rPr>
        <w:t>November</w:t>
      </w:r>
      <w:r>
        <w:rPr>
          <w:rFonts w:ascii="Arial" w:hAnsi="Arial" w:cs="Arial" w:hint="eastAsia"/>
          <w:lang w:eastAsia="zh-CN"/>
        </w:rPr>
        <w:t xml:space="preserve"> </w:t>
      </w:r>
      <w:r>
        <w:rPr>
          <w:rFonts w:ascii="Arial" w:hAnsi="Arial" w:cs="Arial"/>
        </w:rPr>
        <w:t xml:space="preserve">2019, </w:t>
      </w:r>
      <w:r w:rsidR="00FE795C">
        <w:rPr>
          <w:rFonts w:ascii="Arial" w:hAnsi="Arial" w:cs="Arial"/>
        </w:rPr>
        <w:t>Reno</w:t>
      </w:r>
      <w:r>
        <w:rPr>
          <w:rFonts w:ascii="Arial" w:hAnsi="Arial" w:cs="Arial"/>
        </w:rPr>
        <w:t xml:space="preserve">, </w:t>
      </w:r>
      <w:r w:rsidR="00FE795C">
        <w:rPr>
          <w:rFonts w:ascii="Arial" w:hAnsi="Arial" w:cs="Arial"/>
        </w:rPr>
        <w:t>US</w:t>
      </w:r>
    </w:p>
    <w:sectPr w:rsidR="0001430E">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9A62D" w14:textId="77777777" w:rsidR="00EE47F2" w:rsidRDefault="00EE47F2">
      <w:pPr>
        <w:spacing w:after="0" w:line="240" w:lineRule="auto"/>
      </w:pPr>
      <w:r>
        <w:separator/>
      </w:r>
    </w:p>
  </w:endnote>
  <w:endnote w:type="continuationSeparator" w:id="0">
    <w:p w14:paraId="15AF8292" w14:textId="77777777" w:rsidR="00EE47F2" w:rsidRDefault="00EE4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C8A65" w14:textId="77777777" w:rsidR="00EE47F2" w:rsidRDefault="00EE47F2">
      <w:pPr>
        <w:spacing w:after="0" w:line="240" w:lineRule="auto"/>
      </w:pPr>
      <w:r>
        <w:separator/>
      </w:r>
    </w:p>
  </w:footnote>
  <w:footnote w:type="continuationSeparator" w:id="0">
    <w:p w14:paraId="732B0DB2" w14:textId="77777777" w:rsidR="00EE47F2" w:rsidRDefault="00EE47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FBFE" w14:textId="77777777" w:rsidR="00352C19" w:rsidRDefault="00352C1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D20D0"/>
    <w:multiLevelType w:val="hybridMultilevel"/>
    <w:tmpl w:val="CB809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4E87850"/>
    <w:multiLevelType w:val="hybridMultilevel"/>
    <w:tmpl w:val="812C09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15:restartNumberingAfterBreak="0">
    <w:nsid w:val="633943C8"/>
    <w:multiLevelType w:val="multilevel"/>
    <w:tmpl w:val="633943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4"/>
  </w:num>
  <w:num w:numId="4">
    <w:abstractNumId w:val="8"/>
  </w:num>
  <w:num w:numId="5">
    <w:abstractNumId w:val="6"/>
  </w:num>
  <w:num w:numId="6">
    <w:abstractNumId w:val="5"/>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6AE"/>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6B"/>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B0C"/>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19"/>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ADC"/>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7ED"/>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6F4"/>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379"/>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2BA"/>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021"/>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19"/>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661"/>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D65"/>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19B"/>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D4E"/>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5C1"/>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55"/>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BC2"/>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47F"/>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AC4"/>
    <w:rsid w:val="00535B79"/>
    <w:rsid w:val="00535BC7"/>
    <w:rsid w:val="00535D7C"/>
    <w:rsid w:val="00535DA8"/>
    <w:rsid w:val="00536088"/>
    <w:rsid w:val="00536579"/>
    <w:rsid w:val="00536989"/>
    <w:rsid w:val="00536BF3"/>
    <w:rsid w:val="00536C1E"/>
    <w:rsid w:val="00536C23"/>
    <w:rsid w:val="00536C53"/>
    <w:rsid w:val="00536FAB"/>
    <w:rsid w:val="0053700C"/>
    <w:rsid w:val="00537186"/>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4FF4"/>
    <w:rsid w:val="005451A7"/>
    <w:rsid w:val="0054579B"/>
    <w:rsid w:val="0054593A"/>
    <w:rsid w:val="0054626F"/>
    <w:rsid w:val="005465FD"/>
    <w:rsid w:val="005467FB"/>
    <w:rsid w:val="00546AAB"/>
    <w:rsid w:val="00546AE9"/>
    <w:rsid w:val="00546CC7"/>
    <w:rsid w:val="00546D5E"/>
    <w:rsid w:val="00546F06"/>
    <w:rsid w:val="005471BF"/>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BCE"/>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10"/>
    <w:rsid w:val="00613088"/>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7192"/>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13D"/>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3F4A"/>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5F2C"/>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BCF"/>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A7A55"/>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B1C"/>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AC0"/>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24"/>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A08"/>
    <w:rsid w:val="00967BC9"/>
    <w:rsid w:val="00967BF9"/>
    <w:rsid w:val="00967D7A"/>
    <w:rsid w:val="00967FC2"/>
    <w:rsid w:val="0097012E"/>
    <w:rsid w:val="0097016F"/>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1E0"/>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54E"/>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92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A96"/>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337"/>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5F4"/>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3FF6"/>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FC3"/>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98"/>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333"/>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A49"/>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6E"/>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1FA"/>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3B4"/>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2F4C"/>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C67"/>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8CE"/>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AE"/>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78D"/>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AA9"/>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7"/>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56"/>
    <w:rsid w:val="00E82EAB"/>
    <w:rsid w:val="00E835AA"/>
    <w:rsid w:val="00E83708"/>
    <w:rsid w:val="00E83D1C"/>
    <w:rsid w:val="00E83D79"/>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7F2"/>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A0"/>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525"/>
    <w:rsid w:val="00F346FA"/>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4BA1"/>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1EED"/>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57F"/>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17"/>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3ED7C8B"/>
    <w:rsid w:val="056B5DE5"/>
    <w:rsid w:val="090F5ED4"/>
    <w:rsid w:val="0B042CF1"/>
    <w:rsid w:val="0BE309F1"/>
    <w:rsid w:val="10CE5311"/>
    <w:rsid w:val="13897E8B"/>
    <w:rsid w:val="13FE57E7"/>
    <w:rsid w:val="17CE0188"/>
    <w:rsid w:val="18A13F28"/>
    <w:rsid w:val="21DD1614"/>
    <w:rsid w:val="23F967E6"/>
    <w:rsid w:val="2A031D2C"/>
    <w:rsid w:val="2B225496"/>
    <w:rsid w:val="2D5921A7"/>
    <w:rsid w:val="31D20909"/>
    <w:rsid w:val="328B62B8"/>
    <w:rsid w:val="3291642A"/>
    <w:rsid w:val="34C82E28"/>
    <w:rsid w:val="35DD6E76"/>
    <w:rsid w:val="38652CB2"/>
    <w:rsid w:val="39126508"/>
    <w:rsid w:val="397A574E"/>
    <w:rsid w:val="3A9C07C6"/>
    <w:rsid w:val="3ADB569E"/>
    <w:rsid w:val="3DCD249B"/>
    <w:rsid w:val="41013290"/>
    <w:rsid w:val="42480F84"/>
    <w:rsid w:val="42A12973"/>
    <w:rsid w:val="4364536F"/>
    <w:rsid w:val="4B5621FE"/>
    <w:rsid w:val="4EF17C96"/>
    <w:rsid w:val="4F8A0E9B"/>
    <w:rsid w:val="5044514E"/>
    <w:rsid w:val="54A417D7"/>
    <w:rsid w:val="54A614D5"/>
    <w:rsid w:val="5CF30ECD"/>
    <w:rsid w:val="5F2E669D"/>
    <w:rsid w:val="5F3E72DA"/>
    <w:rsid w:val="613E176B"/>
    <w:rsid w:val="62960138"/>
    <w:rsid w:val="64D27C53"/>
    <w:rsid w:val="6B9F2C62"/>
    <w:rsid w:val="6C3B7020"/>
    <w:rsid w:val="6C8F704A"/>
    <w:rsid w:val="6CAC7F93"/>
    <w:rsid w:val="6CBC672D"/>
    <w:rsid w:val="6D2D7F40"/>
    <w:rsid w:val="6E687AE5"/>
    <w:rsid w:val="702743AB"/>
    <w:rsid w:val="74110D10"/>
    <w:rsid w:val="75AB675B"/>
    <w:rsid w:val="78F56FAC"/>
    <w:rsid w:val="7ABA392D"/>
    <w:rsid w:val="7ABB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FAFBC8"/>
  <w15:docId w15:val="{0CBEAD99-F5CE-448C-AECB-6AD6B83E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pPr>
      <w:jc w:val="both"/>
    </w:pPr>
    <w:rPr>
      <w:b/>
      <w:bCs/>
      <w:sz w:val="20"/>
      <w:szCs w:val="20"/>
    </w:rPr>
  </w:style>
  <w:style w:type="paragraph" w:styleId="CommentText">
    <w:name w:val="annotation text"/>
    <w:basedOn w:val="Normal"/>
    <w:link w:val="CommentTextChar"/>
    <w:qFormat/>
    <w:pPr>
      <w:jc w:val="left"/>
    </w:pPr>
  </w:style>
  <w:style w:type="paragraph" w:styleId="BodyTextFirstIndent">
    <w:name w:val="Body Text First Indent"/>
    <w:basedOn w:val="BodyText"/>
    <w:link w:val="BodyTextFirstIndentChar"/>
    <w:qFormat/>
    <w:pPr>
      <w:ind w:firstLineChars="100" w:firstLine="420"/>
    </w:pPr>
    <w:rPr>
      <w:sz w:val="22"/>
      <w:szCs w:val="22"/>
    </w:rPr>
  </w:style>
  <w:style w:type="paragraph" w:styleId="BodyText">
    <w:name w:val="Body Text"/>
    <w:basedOn w:val="Normal"/>
    <w:link w:val="BodyTextChar"/>
    <w:qFormat/>
    <w:rPr>
      <w:sz w:val="20"/>
      <w:szCs w:val="20"/>
    </w:r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SimSun"/>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1">
    <w:name w:val="修订1"/>
    <w:hidden/>
    <w:uiPriority w:val="99"/>
    <w:semiHidden/>
    <w:qFormat/>
    <w:rPr>
      <w:rFonts w:eastAsiaTheme="minorEastAsia"/>
      <w:sz w:val="22"/>
      <w:szCs w:val="22"/>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styleId="UnresolvedMention">
    <w:name w:val="Unresolved Mention"/>
    <w:basedOn w:val="DefaultParagraphFont"/>
    <w:uiPriority w:val="99"/>
    <w:semiHidden/>
    <w:unhideWhenUsed/>
    <w:rsid w:val="00EA2339"/>
    <w:rPr>
      <w:color w:val="605E5C"/>
      <w:shd w:val="clear" w:color="auto" w:fill="E1DFDD"/>
    </w:rPr>
  </w:style>
  <w:style w:type="paragraph" w:styleId="ListParagraph">
    <w:name w:val="List Paragraph"/>
    <w:basedOn w:val="Normal"/>
    <w:uiPriority w:val="34"/>
    <w:qFormat/>
    <w:rsid w:val="00FA4642"/>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HR33RHYHUWRF-4-16039</_dlc_DocId>
    <_dlc_DocIdUrl xmlns="c06861ca-3f08-4d07-bff7-bb15bac121f4">
      <Url>https://projects.qualcomm.com/sites/pentari/_layouts/15/DocIdRedir.aspx?ID=HR33RHYHUWRF-4-16039</Url>
      <Description>HR33RHYHUWRF-4-16039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83568-5063-44B1-96AF-E32670B9DA5C}">
  <ds:schemaRefs>
    <ds:schemaRef ds:uri="http://schemas.microsoft.com/sharepoint/events"/>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78E119C4-B99E-43F9-BDCA-3D956BEEB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BA6A66B-AB53-447D-9F42-4A3586580AA1}">
  <ds:schemaRefs>
    <ds:schemaRef ds:uri="http://schemas.openxmlformats.org/officeDocument/2006/bibliography"/>
  </ds:schemaRefs>
</ds:datastoreItem>
</file>

<file path=customXml/itemProps7.xml><?xml version="1.0" encoding="utf-8"?>
<ds:datastoreItem xmlns:ds="http://schemas.openxmlformats.org/officeDocument/2006/customXml" ds:itemID="{CE36613A-5A5C-4BB3-A6CB-D1383D9B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Peter Gaal</cp:lastModifiedBy>
  <cp:revision>8</cp:revision>
  <cp:lastPrinted>2018-01-11T06:12:00Z</cp:lastPrinted>
  <dcterms:created xsi:type="dcterms:W3CDTF">2019-11-09T07:08:00Z</dcterms:created>
  <dcterms:modified xsi:type="dcterms:W3CDTF">2019-11-09T07:55:00Z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y fmtid="{D5CDD505-2E9C-101B-9397-08002B2CF9AE}" pid="40" name="ContentTypeId">
    <vt:lpwstr>0x010100BC29BFD66497B943AA3B102F0C7B1355</vt:lpwstr>
  </property>
  <property fmtid="{D5CDD505-2E9C-101B-9397-08002B2CF9AE}" pid="41" name="_dlc_DocIdItemGuid">
    <vt:lpwstr>4ae18c42-c186-479e-b376-fdf767663866</vt:lpwstr>
  </property>
</Properties>
</file>